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BB7" w:rsidRDefault="003E4BB7" w:rsidP="003E4BB7">
      <w:pPr>
        <w:jc w:val="both"/>
        <w:rPr>
          <w:rFonts w:ascii="Times New Roman" w:hAnsi="Times New Roman" w:cs="Times New Roman"/>
          <w:b/>
          <w:sz w:val="24"/>
          <w:szCs w:val="24"/>
          <w:lang w:val="ro-MD"/>
        </w:rPr>
      </w:pPr>
      <w:r>
        <w:rPr>
          <w:rFonts w:ascii="Times New Roman" w:hAnsi="Times New Roman" w:cs="Times New Roman"/>
          <w:b/>
          <w:sz w:val="24"/>
          <w:szCs w:val="24"/>
          <w:lang w:val="ro-MD"/>
        </w:rPr>
        <w:t>Titlu: Ziua VII</w:t>
      </w:r>
      <w:bookmarkStart w:id="0" w:name="_GoBack"/>
      <w:bookmarkEnd w:id="0"/>
      <w:r>
        <w:rPr>
          <w:rFonts w:ascii="Times New Roman" w:hAnsi="Times New Roman" w:cs="Times New Roman"/>
          <w:b/>
          <w:sz w:val="24"/>
          <w:szCs w:val="24"/>
          <w:lang w:val="ro-MD"/>
        </w:rPr>
        <w:t xml:space="preserve"> de instruire a tinerilor NEET din r. Hâncești (sesiunea I)</w:t>
      </w:r>
    </w:p>
    <w:p w:rsidR="003E4BB7" w:rsidRDefault="003E4BB7" w:rsidP="005F7A3D">
      <w:pPr>
        <w:jc w:val="both"/>
        <w:rPr>
          <w:rFonts w:ascii="Times New Roman" w:hAnsi="Times New Roman" w:cs="Times New Roman"/>
          <w:sz w:val="24"/>
          <w:szCs w:val="24"/>
          <w:lang w:val="es-CU"/>
        </w:rPr>
      </w:pPr>
    </w:p>
    <w:p w:rsidR="005F7A3D" w:rsidRDefault="005F7A3D" w:rsidP="005F7A3D">
      <w:pPr>
        <w:jc w:val="both"/>
        <w:rPr>
          <w:rFonts w:ascii="Times New Roman" w:hAnsi="Times New Roman" w:cs="Times New Roman"/>
          <w:sz w:val="24"/>
          <w:szCs w:val="24"/>
          <w:lang w:val="es-CU"/>
        </w:rPr>
      </w:pPr>
      <w:r>
        <w:rPr>
          <w:rFonts w:ascii="Times New Roman" w:hAnsi="Times New Roman" w:cs="Times New Roman"/>
          <w:sz w:val="24"/>
          <w:szCs w:val="24"/>
          <w:lang w:val="es-CU"/>
        </w:rPr>
        <w:t xml:space="preserve">Tinerii </w:t>
      </w:r>
      <w:r>
        <w:rPr>
          <w:rFonts w:ascii="Times New Roman" w:hAnsi="Times New Roman" w:cs="Times New Roman"/>
          <w:sz w:val="24"/>
          <w:szCs w:val="24"/>
          <w:lang w:val="ro-MD"/>
        </w:rPr>
        <w:t>instruiți</w:t>
      </w:r>
      <w:r>
        <w:rPr>
          <w:rFonts w:ascii="Times New Roman" w:hAnsi="Times New Roman" w:cs="Times New Roman"/>
          <w:sz w:val="24"/>
          <w:szCs w:val="24"/>
          <w:lang w:val="es-CU"/>
        </w:rPr>
        <w:t xml:space="preserve"> sunt tineri implicați, agenți ai schimbării!</w:t>
      </w:r>
    </w:p>
    <w:p w:rsidR="005F7A3D" w:rsidRDefault="005F7A3D" w:rsidP="005F7A3D">
      <w:pPr>
        <w:jc w:val="both"/>
        <w:rPr>
          <w:rFonts w:ascii="Times New Roman" w:hAnsi="Times New Roman" w:cs="Times New Roman"/>
          <w:sz w:val="24"/>
          <w:szCs w:val="24"/>
          <w:lang w:val="ro-MD"/>
        </w:rPr>
      </w:pPr>
      <w:r>
        <w:rPr>
          <w:rFonts w:ascii="Times New Roman" w:hAnsi="Times New Roman" w:cs="Times New Roman"/>
          <w:sz w:val="24"/>
          <w:szCs w:val="24"/>
          <w:lang w:val="es-CU"/>
        </w:rPr>
        <w:t>Un proiect care urmărește creșterea implicării tinerilor în afaceri sociale, trebuie să aibă în vedere atât instruirea acestora, cât și influențarea mecanismelor sociale care să permită tinerilor să își atingă potențialul de agenți ai schimbării.</w:t>
      </w:r>
    </w:p>
    <w:p w:rsidR="005F7A3D" w:rsidRDefault="005F7A3D" w:rsidP="005F7A3D">
      <w:pPr>
        <w:jc w:val="both"/>
        <w:rPr>
          <w:rFonts w:ascii="Times New Roman" w:hAnsi="Times New Roman" w:cs="Times New Roman"/>
          <w:sz w:val="24"/>
          <w:szCs w:val="24"/>
          <w:lang w:val="ro-MD"/>
        </w:rPr>
      </w:pPr>
      <w:r>
        <w:rPr>
          <w:rFonts w:ascii="Times New Roman" w:hAnsi="Times New Roman" w:cs="Times New Roman"/>
          <w:sz w:val="24"/>
          <w:szCs w:val="24"/>
          <w:lang w:val="ro-MD"/>
        </w:rPr>
        <w:t>Astfel, la data de 12.03.2022, s-au desfășurat următoarele sesiuni de instruire a tinerilor NEET din r. Hâncești în cadrul Proiectului “Antreprenoriatul social și tinerii din Moldova pentru o societate mai inclusivă, durabilă și inovativă (GoYouth+)”, finanțat de Uniunea Europeană și cofinanțat de Suedia prin intermediul Fundației Est-Europene.</w:t>
      </w:r>
    </w:p>
    <w:p w:rsidR="005F7A3D" w:rsidRDefault="005F7A3D" w:rsidP="005F7A3D">
      <w:pPr>
        <w:jc w:val="both"/>
        <w:rPr>
          <w:rFonts w:ascii="Times New Roman" w:hAnsi="Times New Roman" w:cs="Times New Roman"/>
          <w:sz w:val="24"/>
          <w:szCs w:val="24"/>
          <w:lang w:val="ro-MD"/>
        </w:rPr>
      </w:pPr>
      <w:r>
        <w:rPr>
          <w:rFonts w:ascii="Times New Roman" w:hAnsi="Times New Roman" w:cs="Times New Roman"/>
          <w:sz w:val="24"/>
          <w:szCs w:val="24"/>
          <w:lang w:val="ro-MD"/>
        </w:rPr>
        <w:t>De această dată, participanții au învățat cum se planifică finanțele și se atrag finanțări într-o afacere socială împreună cu expertul proiectului, dr. Tatiana Bucos.</w:t>
      </w:r>
    </w:p>
    <w:p w:rsidR="005F7A3D" w:rsidRPr="005F7A3D" w:rsidRDefault="005F7A3D" w:rsidP="005F7A3D">
      <w:pPr>
        <w:jc w:val="both"/>
        <w:rPr>
          <w:rFonts w:ascii="Times New Roman" w:hAnsi="Times New Roman" w:cs="Times New Roman"/>
          <w:color w:val="000000" w:themeColor="text1"/>
          <w:sz w:val="24"/>
          <w:szCs w:val="24"/>
          <w:lang w:val="ro-MD"/>
        </w:rPr>
      </w:pPr>
      <w:r>
        <w:rPr>
          <w:rFonts w:ascii="Times New Roman" w:hAnsi="Times New Roman" w:cs="Times New Roman"/>
          <w:sz w:val="24"/>
          <w:szCs w:val="24"/>
          <w:lang w:val="ro-MD"/>
        </w:rPr>
        <w:t xml:space="preserve">Asociația Henri Capitant de Cultură Juridică apreciază implicarea și suportul partenerilor externi ai proiectului </w:t>
      </w:r>
      <w:hyperlink r:id="rId5" w:history="1">
        <w:r w:rsidRPr="005F7A3D">
          <w:rPr>
            <w:rStyle w:val="a3"/>
            <w:rFonts w:ascii="Times New Roman" w:hAnsi="Times New Roman" w:cs="Times New Roman"/>
            <w:color w:val="000000" w:themeColor="text1"/>
            <w:sz w:val="24"/>
            <w:szCs w:val="24"/>
            <w:u w:val="none"/>
            <w:lang w:val="ro-MD"/>
          </w:rPr>
          <w:t>Fundația Moldcell</w:t>
        </w:r>
      </w:hyperlink>
      <w:r w:rsidRPr="005F7A3D">
        <w:rPr>
          <w:rFonts w:ascii="Times New Roman" w:hAnsi="Times New Roman" w:cs="Times New Roman"/>
          <w:color w:val="000000" w:themeColor="text1"/>
          <w:sz w:val="24"/>
          <w:szCs w:val="24"/>
          <w:lang w:val="ro-MD"/>
        </w:rPr>
        <w:t xml:space="preserve">, </w:t>
      </w:r>
      <w:hyperlink r:id="rId6" w:history="1">
        <w:r w:rsidRPr="005F7A3D">
          <w:rPr>
            <w:rStyle w:val="a3"/>
            <w:rFonts w:ascii="Times New Roman" w:hAnsi="Times New Roman" w:cs="Times New Roman"/>
            <w:color w:val="000000" w:themeColor="text1"/>
            <w:sz w:val="24"/>
            <w:szCs w:val="24"/>
            <w:u w:val="none"/>
            <w:lang w:val="ro-MD"/>
          </w:rPr>
          <w:t>Ambassade de France en République de Moldavie</w:t>
        </w:r>
      </w:hyperlink>
      <w:r w:rsidRPr="005F7A3D">
        <w:rPr>
          <w:rFonts w:ascii="Times New Roman" w:hAnsi="Times New Roman" w:cs="Times New Roman"/>
          <w:color w:val="000000" w:themeColor="text1"/>
          <w:sz w:val="24"/>
          <w:szCs w:val="24"/>
          <w:lang w:val="ro-MD"/>
        </w:rPr>
        <w:t xml:space="preserve">, </w:t>
      </w:r>
      <w:hyperlink r:id="rId7" w:history="1">
        <w:r w:rsidRPr="005F7A3D">
          <w:rPr>
            <w:rStyle w:val="a3"/>
            <w:rFonts w:ascii="Times New Roman" w:hAnsi="Times New Roman" w:cs="Times New Roman"/>
            <w:color w:val="000000" w:themeColor="text1"/>
            <w:sz w:val="24"/>
            <w:szCs w:val="24"/>
            <w:u w:val="none"/>
            <w:lang w:val="ro-MD"/>
          </w:rPr>
          <w:t>Alliance Française de Moldavie</w:t>
        </w:r>
      </w:hyperlink>
      <w:r w:rsidRPr="005F7A3D">
        <w:rPr>
          <w:rFonts w:ascii="Times New Roman" w:hAnsi="Times New Roman" w:cs="Times New Roman"/>
          <w:color w:val="000000" w:themeColor="text1"/>
          <w:sz w:val="24"/>
          <w:szCs w:val="24"/>
          <w:lang w:val="ro-MD"/>
        </w:rPr>
        <w:t xml:space="preserve">, </w:t>
      </w:r>
      <w:hyperlink r:id="rId8" w:history="1">
        <w:r w:rsidRPr="005F7A3D">
          <w:rPr>
            <w:rStyle w:val="a3"/>
            <w:rFonts w:ascii="Times New Roman" w:hAnsi="Times New Roman" w:cs="Times New Roman"/>
            <w:color w:val="000000" w:themeColor="text1"/>
            <w:sz w:val="24"/>
            <w:szCs w:val="24"/>
            <w:u w:val="none"/>
            <w:lang w:val="ro-MD"/>
          </w:rPr>
          <w:t>Chambre de Commerce et d'Industrie France Moldavie</w:t>
        </w:r>
      </w:hyperlink>
      <w:r w:rsidRPr="005F7A3D">
        <w:rPr>
          <w:rFonts w:ascii="Times New Roman" w:hAnsi="Times New Roman" w:cs="Times New Roman"/>
          <w:color w:val="000000" w:themeColor="text1"/>
          <w:sz w:val="24"/>
          <w:szCs w:val="24"/>
          <w:lang w:val="ro-MD"/>
        </w:rPr>
        <w:t xml:space="preserve">, </w:t>
      </w:r>
      <w:hyperlink r:id="rId9" w:history="1">
        <w:r w:rsidRPr="005F7A3D">
          <w:rPr>
            <w:rStyle w:val="a3"/>
            <w:rFonts w:ascii="Times New Roman" w:hAnsi="Times New Roman" w:cs="Times New Roman"/>
            <w:color w:val="000000" w:themeColor="text1"/>
            <w:sz w:val="24"/>
            <w:szCs w:val="24"/>
            <w:u w:val="none"/>
            <w:lang w:val="ro-MD"/>
          </w:rPr>
          <w:t>Asociatia Nationala pentru Turism Receptor</w:t>
        </w:r>
      </w:hyperlink>
      <w:r w:rsidRPr="005F7A3D">
        <w:rPr>
          <w:rFonts w:ascii="Times New Roman" w:hAnsi="Times New Roman" w:cs="Times New Roman"/>
          <w:color w:val="000000" w:themeColor="text1"/>
          <w:sz w:val="24"/>
          <w:szCs w:val="24"/>
          <w:lang w:val="ro-MD"/>
        </w:rPr>
        <w:t xml:space="preserve">, </w:t>
      </w:r>
      <w:hyperlink r:id="rId10" w:history="1">
        <w:r w:rsidRPr="005F7A3D">
          <w:rPr>
            <w:rStyle w:val="a3"/>
            <w:rFonts w:ascii="Times New Roman" w:hAnsi="Times New Roman" w:cs="Times New Roman"/>
            <w:color w:val="000000" w:themeColor="text1"/>
            <w:sz w:val="24"/>
            <w:szCs w:val="24"/>
            <w:u w:val="none"/>
            <w:lang w:val="ro-MD"/>
          </w:rPr>
          <w:t>Institutul European pentru Inițiative, Reforme și Educație</w:t>
        </w:r>
      </w:hyperlink>
      <w:r w:rsidRPr="005F7A3D">
        <w:rPr>
          <w:rFonts w:ascii="Times New Roman" w:hAnsi="Times New Roman" w:cs="Times New Roman"/>
          <w:color w:val="000000" w:themeColor="text1"/>
          <w:sz w:val="24"/>
          <w:szCs w:val="24"/>
          <w:lang w:val="ro-MD"/>
        </w:rPr>
        <w:t xml:space="preserve">, </w:t>
      </w:r>
      <w:hyperlink r:id="rId11" w:history="1">
        <w:r w:rsidRPr="005F7A3D">
          <w:rPr>
            <w:rStyle w:val="a3"/>
            <w:rFonts w:ascii="Times New Roman" w:hAnsi="Times New Roman" w:cs="Times New Roman"/>
            <w:color w:val="000000" w:themeColor="text1"/>
            <w:sz w:val="24"/>
            <w:szCs w:val="24"/>
            <w:u w:val="none"/>
            <w:lang w:val="ro-MD"/>
          </w:rPr>
          <w:t>Asociatia Obsteasca "Indigo"</w:t>
        </w:r>
      </w:hyperlink>
      <w:r w:rsidRPr="005F7A3D">
        <w:rPr>
          <w:rFonts w:ascii="Times New Roman" w:hAnsi="Times New Roman" w:cs="Times New Roman"/>
          <w:color w:val="000000" w:themeColor="text1"/>
          <w:sz w:val="24"/>
          <w:szCs w:val="24"/>
          <w:lang w:val="ro-MD"/>
        </w:rPr>
        <w:t>, SRL “NETSISTEM”, care facilitează buna desfășurare a instruirilor.</w:t>
      </w:r>
    </w:p>
    <w:p w:rsidR="005F7A3D" w:rsidRDefault="005F7A3D" w:rsidP="005F7A3D">
      <w:pPr>
        <w:jc w:val="both"/>
        <w:rPr>
          <w:rStyle w:val="a3"/>
          <w:rFonts w:ascii="Times New Roman" w:hAnsi="Times New Roman" w:cs="Times New Roman"/>
          <w:color w:val="000000" w:themeColor="text1"/>
          <w:sz w:val="24"/>
          <w:szCs w:val="24"/>
          <w:u w:val="none"/>
          <w:lang w:val="ro-MD"/>
        </w:rPr>
      </w:pPr>
      <w:r w:rsidRPr="005F7A3D">
        <w:rPr>
          <w:rFonts w:ascii="Times New Roman" w:hAnsi="Times New Roman" w:cs="Times New Roman"/>
          <w:color w:val="000000" w:themeColor="text1"/>
          <w:sz w:val="24"/>
          <w:szCs w:val="24"/>
          <w:lang w:val="ro-MD"/>
        </w:rPr>
        <w:t xml:space="preserve">Mai multe detalii despre proiectul GoYouth+ află pe </w:t>
      </w:r>
      <w:hyperlink r:id="rId12" w:tgtFrame="_blank" w:history="1">
        <w:r w:rsidRPr="005F7A3D">
          <w:rPr>
            <w:rStyle w:val="a3"/>
            <w:rFonts w:ascii="Times New Roman" w:hAnsi="Times New Roman" w:cs="Times New Roman"/>
            <w:color w:val="000000" w:themeColor="text1"/>
            <w:sz w:val="24"/>
            <w:szCs w:val="24"/>
            <w:u w:val="none"/>
            <w:lang w:val="ro-MD"/>
          </w:rPr>
          <w:t>www.haitinere.md</w:t>
        </w:r>
      </w:hyperlink>
    </w:p>
    <w:p w:rsidR="00FA32B6" w:rsidRDefault="00FA32B6" w:rsidP="005F7A3D">
      <w:pPr>
        <w:jc w:val="both"/>
        <w:rPr>
          <w:rStyle w:val="a3"/>
          <w:rFonts w:ascii="Times New Roman" w:hAnsi="Times New Roman" w:cs="Times New Roman"/>
          <w:color w:val="000000" w:themeColor="text1"/>
          <w:sz w:val="24"/>
          <w:szCs w:val="24"/>
          <w:u w:val="none"/>
          <w:lang w:val="ro-MD"/>
        </w:rPr>
      </w:pPr>
      <w:r>
        <w:rPr>
          <w:noProof/>
          <w:lang w:eastAsia="ru-RU"/>
        </w:rPr>
        <w:drawing>
          <wp:inline distT="0" distB="0" distL="0" distR="0" wp14:anchorId="100E2C9D" wp14:editId="0AD23DC8">
            <wp:extent cx="5940425" cy="35255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525520"/>
                    </a:xfrm>
                    <a:prstGeom prst="rect">
                      <a:avLst/>
                    </a:prstGeom>
                  </pic:spPr>
                </pic:pic>
              </a:graphicData>
            </a:graphic>
          </wp:inline>
        </w:drawing>
      </w:r>
    </w:p>
    <w:p w:rsidR="00FA32B6" w:rsidRDefault="00FA32B6" w:rsidP="005F7A3D">
      <w:pPr>
        <w:jc w:val="both"/>
        <w:rPr>
          <w:rStyle w:val="a3"/>
          <w:rFonts w:ascii="Times New Roman" w:hAnsi="Times New Roman" w:cs="Times New Roman"/>
          <w:color w:val="000000" w:themeColor="text1"/>
          <w:sz w:val="24"/>
          <w:szCs w:val="24"/>
          <w:u w:val="none"/>
          <w:lang w:val="ro-MD"/>
        </w:rPr>
      </w:pPr>
      <w:r>
        <w:rPr>
          <w:noProof/>
          <w:lang w:eastAsia="ru-RU"/>
        </w:rPr>
        <w:lastRenderedPageBreak/>
        <w:drawing>
          <wp:inline distT="0" distB="0" distL="0" distR="0" wp14:anchorId="00C9FA36" wp14:editId="5F909A05">
            <wp:extent cx="5940425" cy="369633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696335"/>
                    </a:xfrm>
                    <a:prstGeom prst="rect">
                      <a:avLst/>
                    </a:prstGeom>
                  </pic:spPr>
                </pic:pic>
              </a:graphicData>
            </a:graphic>
          </wp:inline>
        </w:drawing>
      </w:r>
    </w:p>
    <w:p w:rsidR="00FA32B6" w:rsidRDefault="00FA32B6" w:rsidP="005F7A3D">
      <w:pPr>
        <w:jc w:val="both"/>
        <w:rPr>
          <w:rStyle w:val="a3"/>
          <w:rFonts w:ascii="Times New Roman" w:hAnsi="Times New Roman" w:cs="Times New Roman"/>
          <w:color w:val="000000" w:themeColor="text1"/>
          <w:sz w:val="24"/>
          <w:szCs w:val="24"/>
          <w:u w:val="none"/>
          <w:lang w:val="ro-MD"/>
        </w:rPr>
      </w:pPr>
      <w:r>
        <w:rPr>
          <w:noProof/>
          <w:lang w:eastAsia="ru-RU"/>
        </w:rPr>
        <w:drawing>
          <wp:inline distT="0" distB="0" distL="0" distR="0" wp14:anchorId="0BEC41FC" wp14:editId="3846C169">
            <wp:extent cx="5940425" cy="363601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636010"/>
                    </a:xfrm>
                    <a:prstGeom prst="rect">
                      <a:avLst/>
                    </a:prstGeom>
                  </pic:spPr>
                </pic:pic>
              </a:graphicData>
            </a:graphic>
          </wp:inline>
        </w:drawing>
      </w:r>
    </w:p>
    <w:p w:rsidR="00FA32B6" w:rsidRDefault="00FA32B6" w:rsidP="005F7A3D">
      <w:pPr>
        <w:jc w:val="both"/>
        <w:rPr>
          <w:rStyle w:val="a3"/>
          <w:rFonts w:ascii="Times New Roman" w:hAnsi="Times New Roman" w:cs="Times New Roman"/>
          <w:color w:val="000000" w:themeColor="text1"/>
          <w:sz w:val="24"/>
          <w:szCs w:val="24"/>
          <w:u w:val="none"/>
          <w:lang w:val="ro-MD"/>
        </w:rPr>
      </w:pPr>
      <w:r>
        <w:rPr>
          <w:noProof/>
          <w:lang w:eastAsia="ru-RU"/>
        </w:rPr>
        <w:drawing>
          <wp:inline distT="0" distB="0" distL="0" distR="0" wp14:anchorId="1325F889" wp14:editId="54F898C5">
            <wp:extent cx="5940425" cy="3668395"/>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668395"/>
                    </a:xfrm>
                    <a:prstGeom prst="rect">
                      <a:avLst/>
                    </a:prstGeom>
                  </pic:spPr>
                </pic:pic>
              </a:graphicData>
            </a:graphic>
          </wp:inline>
        </w:drawing>
      </w:r>
    </w:p>
    <w:p w:rsidR="002A25A7" w:rsidRPr="005F7A3D" w:rsidRDefault="002A25A7" w:rsidP="005F7A3D">
      <w:pPr>
        <w:jc w:val="both"/>
        <w:rPr>
          <w:rStyle w:val="a3"/>
          <w:color w:val="000000" w:themeColor="text1"/>
          <w:u w:val="none"/>
        </w:rPr>
      </w:pPr>
      <w:r w:rsidRPr="002A25A7">
        <w:rPr>
          <w:rStyle w:val="a3"/>
          <w:noProof/>
          <w:color w:val="000000" w:themeColor="text1"/>
          <w:u w:val="none"/>
          <w:lang w:eastAsia="ru-RU"/>
        </w:rPr>
        <w:drawing>
          <wp:inline distT="0" distB="0" distL="0" distR="0">
            <wp:extent cx="5940425" cy="8401886"/>
            <wp:effectExtent l="0" t="0" r="3175" b="0"/>
            <wp:docPr id="1" name="Рисунок 1" descr="C:\Users\User\Downloads\Program_12.03_GoYout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rogram_12.03_GoYouth+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894597" w:rsidRDefault="00894597"/>
    <w:sectPr w:rsidR="00894597">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clip_image001"/>
      </v:shape>
    </w:pict>
  </w:numPicBullet>
  <w:abstractNum w:abstractNumId="0" w15:restartNumberingAfterBreak="0">
    <w:nsid w:val="6C3B579B"/>
    <w:multiLevelType w:val="hybridMultilevel"/>
    <w:tmpl w:val="4E4C3A22"/>
    <w:lvl w:ilvl="0" w:tplc="90A8F232">
      <w:start w:val="1"/>
      <w:numFmt w:val="bullet"/>
      <w:lvlText w:val=""/>
      <w:lvlPicBulletId w:val="0"/>
      <w:lvlJc w:val="left"/>
      <w:pPr>
        <w:tabs>
          <w:tab w:val="num" w:pos="720"/>
        </w:tabs>
        <w:ind w:left="720" w:hanging="360"/>
      </w:pPr>
      <w:rPr>
        <w:rFonts w:ascii="Symbol" w:hAnsi="Symbol" w:hint="default"/>
      </w:rPr>
    </w:lvl>
    <w:lvl w:ilvl="1" w:tplc="EF0C43A8">
      <w:start w:val="1"/>
      <w:numFmt w:val="bullet"/>
      <w:lvlText w:val=""/>
      <w:lvlJc w:val="left"/>
      <w:pPr>
        <w:tabs>
          <w:tab w:val="num" w:pos="1440"/>
        </w:tabs>
        <w:ind w:left="1440" w:hanging="360"/>
      </w:pPr>
      <w:rPr>
        <w:rFonts w:ascii="Symbol" w:hAnsi="Symbol" w:hint="default"/>
      </w:rPr>
    </w:lvl>
    <w:lvl w:ilvl="2" w:tplc="D46A84C8">
      <w:start w:val="1"/>
      <w:numFmt w:val="bullet"/>
      <w:lvlText w:val=""/>
      <w:lvlJc w:val="left"/>
      <w:pPr>
        <w:tabs>
          <w:tab w:val="num" w:pos="2160"/>
        </w:tabs>
        <w:ind w:left="2160" w:hanging="360"/>
      </w:pPr>
      <w:rPr>
        <w:rFonts w:ascii="Symbol" w:hAnsi="Symbol" w:hint="default"/>
      </w:rPr>
    </w:lvl>
    <w:lvl w:ilvl="3" w:tplc="71182CAE">
      <w:start w:val="1"/>
      <w:numFmt w:val="bullet"/>
      <w:lvlText w:val=""/>
      <w:lvlJc w:val="left"/>
      <w:pPr>
        <w:tabs>
          <w:tab w:val="num" w:pos="2880"/>
        </w:tabs>
        <w:ind w:left="2880" w:hanging="360"/>
      </w:pPr>
      <w:rPr>
        <w:rFonts w:ascii="Symbol" w:hAnsi="Symbol" w:hint="default"/>
      </w:rPr>
    </w:lvl>
    <w:lvl w:ilvl="4" w:tplc="912A8CB6">
      <w:start w:val="1"/>
      <w:numFmt w:val="bullet"/>
      <w:lvlText w:val=""/>
      <w:lvlJc w:val="left"/>
      <w:pPr>
        <w:tabs>
          <w:tab w:val="num" w:pos="3600"/>
        </w:tabs>
        <w:ind w:left="3600" w:hanging="360"/>
      </w:pPr>
      <w:rPr>
        <w:rFonts w:ascii="Symbol" w:hAnsi="Symbol" w:hint="default"/>
      </w:rPr>
    </w:lvl>
    <w:lvl w:ilvl="5" w:tplc="BC14FFA2">
      <w:start w:val="1"/>
      <w:numFmt w:val="bullet"/>
      <w:lvlText w:val=""/>
      <w:lvlJc w:val="left"/>
      <w:pPr>
        <w:tabs>
          <w:tab w:val="num" w:pos="4320"/>
        </w:tabs>
        <w:ind w:left="4320" w:hanging="360"/>
      </w:pPr>
      <w:rPr>
        <w:rFonts w:ascii="Symbol" w:hAnsi="Symbol" w:hint="default"/>
      </w:rPr>
    </w:lvl>
    <w:lvl w:ilvl="6" w:tplc="878A1EE6">
      <w:start w:val="1"/>
      <w:numFmt w:val="bullet"/>
      <w:lvlText w:val=""/>
      <w:lvlJc w:val="left"/>
      <w:pPr>
        <w:tabs>
          <w:tab w:val="num" w:pos="5040"/>
        </w:tabs>
        <w:ind w:left="5040" w:hanging="360"/>
      </w:pPr>
      <w:rPr>
        <w:rFonts w:ascii="Symbol" w:hAnsi="Symbol" w:hint="default"/>
      </w:rPr>
    </w:lvl>
    <w:lvl w:ilvl="7" w:tplc="BF4E8960">
      <w:start w:val="1"/>
      <w:numFmt w:val="bullet"/>
      <w:lvlText w:val=""/>
      <w:lvlJc w:val="left"/>
      <w:pPr>
        <w:tabs>
          <w:tab w:val="num" w:pos="5760"/>
        </w:tabs>
        <w:ind w:left="5760" w:hanging="360"/>
      </w:pPr>
      <w:rPr>
        <w:rFonts w:ascii="Symbol" w:hAnsi="Symbol" w:hint="default"/>
      </w:rPr>
    </w:lvl>
    <w:lvl w:ilvl="8" w:tplc="B73E600C">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0F1"/>
    <w:rsid w:val="002A25A7"/>
    <w:rsid w:val="003E4BB7"/>
    <w:rsid w:val="005F7A3D"/>
    <w:rsid w:val="00894597"/>
    <w:rsid w:val="00E430F1"/>
    <w:rsid w:val="00FA3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89416"/>
  <w15:chartTrackingRefBased/>
  <w15:docId w15:val="{5407F3E7-E93B-4F32-8483-389B4B98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7A3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F7A3D"/>
    <w:rPr>
      <w:color w:val="0563C1" w:themeColor="hyperlink"/>
      <w:u w:val="single"/>
    </w:rPr>
  </w:style>
  <w:style w:type="paragraph" w:styleId="a4">
    <w:name w:val="List Paragraph"/>
    <w:basedOn w:val="a"/>
    <w:uiPriority w:val="34"/>
    <w:qFormat/>
    <w:rsid w:val="005F7A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170336">
      <w:bodyDiv w:val="1"/>
      <w:marLeft w:val="0"/>
      <w:marRight w:val="0"/>
      <w:marTop w:val="0"/>
      <w:marBottom w:val="0"/>
      <w:divBdr>
        <w:top w:val="none" w:sz="0" w:space="0" w:color="auto"/>
        <w:left w:val="none" w:sz="0" w:space="0" w:color="auto"/>
        <w:bottom w:val="none" w:sz="0" w:space="0" w:color="auto"/>
        <w:right w:val="none" w:sz="0" w:space="0" w:color="auto"/>
      </w:divBdr>
    </w:div>
    <w:div w:id="161004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hambredecommerceetdindustriefrancemoldavie/?__cft__%5b0%5d=AZW4TrnPPWNTabXab-cGiKr4hqQGrgvWHyBVV0uM_iK5gGLtFzeltaPVQMbko9yjxLIuZV_GhuQhOpZIqRMN1DEZCc12P4c0F13DqRt4FTtr8TBRBbSMP2pbWw-y8mkDeFMYYkoa3A9idMEiN7HxbLm5aM4jNwmXBnoS2D4L8TRFIVsvoG2pqAEnkk1D-j0E97Q&amp;__tn__=kK-R"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lfrmoldavie/?__cft__%5b0%5d=AZW4TrnPPWNTabXab-cGiKr4hqQGrgvWHyBVV0uM_iK5gGLtFzeltaPVQMbko9yjxLIuZV_GhuQhOpZIqRMN1DEZCc12P4c0F13DqRt4FTtr8TBRBbSMP2pbWw-y8mkDeFMYYkoa3A9idMEiN7HxbLm5aM4jNwmXBnoS2D4L8TRFIVsvoG2pqAEnkk1D-j0E97Q&amp;__tn__=kK-R" TargetMode="External"/><Relationship Id="rId12" Type="http://schemas.openxmlformats.org/officeDocument/2006/relationships/hyperlink" Target="https://l.facebook.com/l.php?u=http%3A%2F%2Fwww.haitinere.md%2F%3Ffbclid%3DIwAR1CuYhrS47vlK6weBET-oy2U1Pb1tGYcXkN9OgZSRsK8FQKpqqPq-qFmd0&amp;h=AT290Kwzce98gjH82f9FO3RzFyawKD7EUO3iS20MzzD6HhPiTbkE16_qIfKyF-iCLBKMtpkpkCondll-jRKKt3vxwtgiAc43So43c01exC0x76s8ZrMnvfgcTU2KKN8qqBAp&amp;__tn__=-UK-R&amp;c%5b0%5d=AT2ovTMcauHqH5NP5cB8ctFTPDY8LjWzZ6JDCsoXsPs5aZzwah_vrzt6kO_gvBSGgaWMg6a1cQtqUXuITmmhHg1gbb3hpLYqj_hrIigx4cTe9mJKN7Mk0WaG8sbBlID0faI-uNh0X9s01TZPZbxpEIJcyBDL0X8bAMQesTp8f0Dde0jYo89g-J2T4fPuqwJJUthwn95Z"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facebook.com/France.Moldavie?__cft__%5b0%5d=AZW4TrnPPWNTabXab-cGiKr4hqQGrgvWHyBVV0uM_iK5gGLtFzeltaPVQMbko9yjxLIuZV_GhuQhOpZIqRMN1DEZCc12P4c0F13DqRt4FTtr8TBRBbSMP2pbWw-y8mkDeFMYYkoa3A9idMEiN7HxbLm5aM4jNwmXBnoS2D4L8TRFIVsvoG2pqAEnkk1D-j0E97Q&amp;__tn__=-%5dK-R" TargetMode="External"/><Relationship Id="rId11" Type="http://schemas.openxmlformats.org/officeDocument/2006/relationships/hyperlink" Target="https://www.facebook.com/indigongo/?__cft__%5b0%5d=AZW4TrnPPWNTabXab-cGiKr4hqQGrgvWHyBVV0uM_iK5gGLtFzeltaPVQMbko9yjxLIuZV_GhuQhOpZIqRMN1DEZCc12P4c0F13DqRt4FTtr8TBRBbSMP2pbWw-y8mkDeFMYYkoa3A9idMEiN7HxbLm5aM4jNwmXBnoS2D4L8TRFIVsvoG2pqAEnkk1D-j0E97Q&amp;__tn__=kK-R" TargetMode="External"/><Relationship Id="rId5" Type="http://schemas.openxmlformats.org/officeDocument/2006/relationships/hyperlink" Target="https://www.facebook.com/moldcell.foundation/?__cft__%5b0%5d=AZW4TrnPPWNTabXab-cGiKr4hqQGrgvWHyBVV0uM_iK5gGLtFzeltaPVQMbko9yjxLIuZV_GhuQhOpZIqRMN1DEZCc12P4c0F13DqRt4FTtr8TBRBbSMP2pbWw-y8mkDeFMYYkoa3A9idMEiN7HxbLm5aM4jNwmXBnoS2D4L8TRFIVsvoG2pqAEnkk1D-j0E97Q&amp;__tn__=kK-R" TargetMode="External"/><Relationship Id="rId15" Type="http://schemas.openxmlformats.org/officeDocument/2006/relationships/image" Target="media/image4.png"/><Relationship Id="rId10" Type="http://schemas.openxmlformats.org/officeDocument/2006/relationships/hyperlink" Target="https://www.facebook.com/institut.aspire/?__cft__%5b0%5d=AZW4TrnPPWNTabXab-cGiKr4hqQGrgvWHyBVV0uM_iK5gGLtFzeltaPVQMbko9yjxLIuZV_GhuQhOpZIqRMN1DEZCc12P4c0F13DqRt4FTtr8TBRBbSMP2pbWw-y8mkDeFMYYkoa3A9idMEiN7HxbLm5aM4jNwmXBnoS2D4L8TRFIVsvoG2pqAEnkk1D-j0E97Q&amp;__tn__=kK-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ANTRIM.MD/?__cft__%5b0%5d=AZW4TrnPPWNTabXab-cGiKr4hqQGrgvWHyBVV0uM_iK5gGLtFzeltaPVQMbko9yjxLIuZV_GhuQhOpZIqRMN1DEZCc12P4c0F13DqRt4FTtr8TBRBbSMP2pbWw-y8mkDeFMYYkoa3A9idMEiN7HxbLm5aM4jNwmXBnoS2D4L8TRFIVsvoG2pqAEnkk1D-j0E97Q&amp;__tn__=kK-R"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590</Words>
  <Characters>3364</Characters>
  <Application>Microsoft Office Word</Application>
  <DocSecurity>0</DocSecurity>
  <Lines>28</Lines>
  <Paragraphs>7</Paragraphs>
  <ScaleCrop>false</ScaleCrop>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2022-04-05T07:47:00Z</dcterms:created>
  <dcterms:modified xsi:type="dcterms:W3CDTF">2022-04-05T10:39:00Z</dcterms:modified>
</cp:coreProperties>
</file>